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58C2A62" w14:textId="77777777" w:rsidR="002A7B02" w:rsidRPr="00C23E72" w:rsidRDefault="001D2ECC" w:rsidP="00C23E72">
      <w:pPr>
        <w:pStyle w:val="Ttulo1"/>
        <w:spacing w:before="139"/>
        <w:ind w:left="0" w:right="923"/>
        <w:jc w:val="center"/>
        <w:rPr>
          <w:sz w:val="28"/>
          <w:szCs w:val="28"/>
        </w:rPr>
      </w:pPr>
      <w:r w:rsidRPr="00C23E72">
        <w:rPr>
          <w:sz w:val="28"/>
          <w:szCs w:val="28"/>
        </w:rPr>
        <w:t xml:space="preserve">ANEXO </w:t>
      </w:r>
      <w:r w:rsidR="00033510" w:rsidRPr="00C23E72">
        <w:rPr>
          <w:sz w:val="28"/>
          <w:szCs w:val="28"/>
        </w:rPr>
        <w:t>III</w:t>
      </w:r>
      <w:r w:rsidR="00C23E72">
        <w:rPr>
          <w:sz w:val="28"/>
          <w:szCs w:val="28"/>
        </w:rPr>
        <w:t xml:space="preserve">    </w:t>
      </w:r>
      <w:r w:rsidR="002A7B02" w:rsidRPr="00C23E72">
        <w:rPr>
          <w:sz w:val="28"/>
          <w:szCs w:val="28"/>
        </w:rPr>
        <w:t xml:space="preserve">MEMORIA </w:t>
      </w:r>
      <w:r w:rsidR="00E414C1" w:rsidRPr="00C23E72">
        <w:rPr>
          <w:sz w:val="28"/>
          <w:szCs w:val="28"/>
        </w:rPr>
        <w:t>VALORADA</w:t>
      </w:r>
    </w:p>
    <w:p w14:paraId="0D42A84D" w14:textId="77777777" w:rsidR="00D025CD" w:rsidRPr="002A7B02" w:rsidRDefault="00D025CD">
      <w:pPr>
        <w:pStyle w:val="Textoindependiente"/>
        <w:spacing w:before="3"/>
        <w:rPr>
          <w:b/>
          <w:sz w:val="23"/>
        </w:rPr>
      </w:pPr>
    </w:p>
    <w:p w14:paraId="0754D0CF" w14:textId="77777777" w:rsidR="00437BE0" w:rsidRDefault="00437BE0" w:rsidP="00437BE0">
      <w:pPr>
        <w:spacing w:before="92"/>
        <w:ind w:left="13"/>
        <w:jc w:val="center"/>
        <w:rPr>
          <w:b/>
          <w:sz w:val="24"/>
          <w:szCs w:val="24"/>
        </w:rPr>
      </w:pPr>
      <w:r w:rsidRPr="009A44A1">
        <w:rPr>
          <w:b/>
          <w:sz w:val="24"/>
          <w:szCs w:val="24"/>
        </w:rPr>
        <w:t>CONVOCATORIA DE SUBVENCIONES PARA LA TRANSICIÓN A UNA ECONOMÍA CIRCULAR Y SOCIAL 202</w:t>
      </w:r>
      <w:r>
        <w:rPr>
          <w:b/>
          <w:sz w:val="24"/>
          <w:szCs w:val="24"/>
        </w:rPr>
        <w:t>2.</w:t>
      </w:r>
    </w:p>
    <w:p w14:paraId="5BDB5736" w14:textId="77777777" w:rsidR="00437BE0" w:rsidRPr="009A44A1" w:rsidRDefault="00437BE0" w:rsidP="00437BE0">
      <w:pPr>
        <w:spacing w:before="92"/>
        <w:ind w:left="13"/>
        <w:jc w:val="center"/>
        <w:rPr>
          <w:b/>
          <w:sz w:val="24"/>
          <w:szCs w:val="24"/>
        </w:rPr>
      </w:pPr>
      <w:r w:rsidRPr="009A44A1">
        <w:rPr>
          <w:b/>
          <w:sz w:val="24"/>
          <w:szCs w:val="24"/>
        </w:rPr>
        <w:t>ZARAGOZA DINÁMICA</w:t>
      </w:r>
    </w:p>
    <w:p w14:paraId="36BF8DB6" w14:textId="77777777" w:rsidR="00C23E72" w:rsidRPr="002A7B02" w:rsidRDefault="00C23E72" w:rsidP="00E414C1">
      <w:pPr>
        <w:spacing w:before="92"/>
        <w:ind w:left="13"/>
        <w:jc w:val="center"/>
        <w:rPr>
          <w:b/>
          <w:sz w:val="24"/>
        </w:rPr>
      </w:pPr>
    </w:p>
    <w:p w14:paraId="6DAC4CE4" w14:textId="77777777" w:rsidR="00D025CD" w:rsidRPr="002A7B02" w:rsidRDefault="00D025CD">
      <w:pPr>
        <w:pStyle w:val="Textoindependiente"/>
        <w:spacing w:before="8"/>
        <w:rPr>
          <w:b/>
          <w:sz w:val="24"/>
          <w:szCs w:val="24"/>
        </w:rPr>
      </w:pPr>
    </w:p>
    <w:p w14:paraId="060EB580" w14:textId="11DFD7D3" w:rsidR="00D025CD" w:rsidRPr="002A7B02" w:rsidRDefault="00AD16B1" w:rsidP="000D1C83">
      <w:r>
        <w:rPr>
          <w:sz w:val="24"/>
        </w:rPr>
        <w:t>S</w:t>
      </w:r>
      <w:r w:rsidRPr="002A7B02">
        <w:rPr>
          <w:sz w:val="24"/>
        </w:rPr>
        <w:t>OLICITANTE</w:t>
      </w:r>
      <w:r w:rsidRPr="002A7B02">
        <w:rPr>
          <w:sz w:val="24"/>
          <w:szCs w:val="24"/>
        </w:rPr>
        <w:t>:</w:t>
      </w:r>
      <w:r w:rsidR="004662F1" w:rsidRPr="002A7B02">
        <w:rPr>
          <w:sz w:val="24"/>
          <w:szCs w:val="24"/>
        </w:rPr>
        <w:t xml:space="preserve"> .............................................................................................</w:t>
      </w:r>
      <w:r w:rsidR="001F5C78">
        <w:rPr>
          <w:sz w:val="24"/>
          <w:szCs w:val="24"/>
        </w:rPr>
        <w:t>.</w:t>
      </w:r>
      <w:r w:rsidR="004662F1" w:rsidRPr="002A7B02">
        <w:rPr>
          <w:sz w:val="24"/>
          <w:szCs w:val="24"/>
        </w:rPr>
        <w:t>..</w:t>
      </w:r>
      <w:r w:rsidR="00674701">
        <w:rPr>
          <w:sz w:val="24"/>
          <w:szCs w:val="24"/>
        </w:rPr>
        <w:t>.</w:t>
      </w:r>
      <w:r w:rsidR="001F5C78">
        <w:rPr>
          <w:sz w:val="24"/>
          <w:szCs w:val="24"/>
        </w:rPr>
        <w:t>.</w:t>
      </w:r>
      <w:r w:rsidR="00674701">
        <w:rPr>
          <w:sz w:val="24"/>
          <w:szCs w:val="24"/>
        </w:rPr>
        <w:t>..</w:t>
      </w:r>
      <w:r w:rsidR="004662F1" w:rsidRPr="002A7B02">
        <w:rPr>
          <w:sz w:val="24"/>
          <w:szCs w:val="24"/>
        </w:rPr>
        <w:t>....</w:t>
      </w:r>
    </w:p>
    <w:p w14:paraId="5AFDCF9C" w14:textId="3C147A82" w:rsidR="00674701" w:rsidRDefault="00674701" w:rsidP="000D1C83">
      <w:pPr>
        <w:spacing w:after="62"/>
        <w:rPr>
          <w:sz w:val="24"/>
          <w:szCs w:val="24"/>
        </w:rPr>
      </w:pPr>
      <w:r>
        <w:rPr>
          <w:sz w:val="24"/>
          <w:szCs w:val="24"/>
        </w:rPr>
        <w:t>Representante (en su caso): ……………………………………</w:t>
      </w:r>
      <w:r w:rsidR="00D93E1E">
        <w:rPr>
          <w:sz w:val="24"/>
          <w:szCs w:val="24"/>
        </w:rPr>
        <w:t>……</w:t>
      </w:r>
      <w:r>
        <w:rPr>
          <w:sz w:val="24"/>
          <w:szCs w:val="24"/>
        </w:rPr>
        <w:t>…………</w:t>
      </w:r>
      <w:r w:rsidR="002C6B6F">
        <w:rPr>
          <w:sz w:val="24"/>
          <w:szCs w:val="24"/>
        </w:rPr>
        <w:t>……</w:t>
      </w:r>
      <w:r>
        <w:rPr>
          <w:sz w:val="24"/>
          <w:szCs w:val="24"/>
        </w:rPr>
        <w:t>…</w:t>
      </w:r>
      <w:r w:rsidR="0050380E">
        <w:rPr>
          <w:sz w:val="24"/>
          <w:szCs w:val="24"/>
        </w:rPr>
        <w:t xml:space="preserve"> </w:t>
      </w:r>
    </w:p>
    <w:p w14:paraId="1DC07817" w14:textId="77777777" w:rsidR="00D025CD" w:rsidRPr="002A7B02" w:rsidRDefault="00D025CD">
      <w:pPr>
        <w:spacing w:before="23"/>
        <w:rPr>
          <w:sz w:val="24"/>
        </w:rPr>
      </w:pPr>
    </w:p>
    <w:p w14:paraId="7BCBC6AB" w14:textId="123C0A23" w:rsidR="00D025CD" w:rsidRDefault="004662F1">
      <w:pPr>
        <w:spacing w:before="23"/>
        <w:rPr>
          <w:sz w:val="24"/>
        </w:rPr>
      </w:pPr>
      <w:r w:rsidRPr="002A7B02">
        <w:rPr>
          <w:sz w:val="24"/>
        </w:rPr>
        <w:t>DENOMINACIÓN DEL PROYECTO: …...........................</w:t>
      </w:r>
      <w:r w:rsidR="000F5448">
        <w:rPr>
          <w:sz w:val="24"/>
        </w:rPr>
        <w:t>....</w:t>
      </w:r>
      <w:r w:rsidR="00674701">
        <w:rPr>
          <w:sz w:val="24"/>
        </w:rPr>
        <w:t>....................................</w:t>
      </w:r>
    </w:p>
    <w:p w14:paraId="539196CA" w14:textId="4B82C1A8" w:rsidR="000F5448" w:rsidRPr="002A7B02" w:rsidRDefault="000F5448">
      <w:pPr>
        <w:spacing w:before="23"/>
        <w:rPr>
          <w:sz w:val="24"/>
        </w:rPr>
      </w:pPr>
      <w:r>
        <w:rPr>
          <w:sz w:val="24"/>
        </w:rPr>
        <w:t>……………………………………………………………………………………………….</w:t>
      </w:r>
    </w:p>
    <w:p w14:paraId="1352A937" w14:textId="77777777" w:rsidR="000F5448" w:rsidRDefault="000F5448" w:rsidP="00DB4FCA">
      <w:pPr>
        <w:pStyle w:val="Standard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</w:p>
    <w:p w14:paraId="7311D1D5" w14:textId="67958DDD" w:rsidR="004F5BA9" w:rsidRDefault="004F5BA9" w:rsidP="00AD16B1">
      <w:pPr>
        <w:pStyle w:val="Standard"/>
        <w:spacing w:line="276" w:lineRule="auto"/>
        <w:jc w:val="both"/>
        <w:rPr>
          <w:rFonts w:ascii="Arial" w:eastAsia="Arial" w:hAnsi="Arial" w:cs="Arial"/>
          <w:kern w:val="2"/>
          <w:szCs w:val="22"/>
          <w:lang w:bidi="ar-SA"/>
        </w:rPr>
      </w:pPr>
      <w:r w:rsidRPr="004F5BA9">
        <w:rPr>
          <w:rFonts w:ascii="Arial" w:hAnsi="Arial" w:cs="Arial"/>
        </w:rPr>
        <w:t>LA INFORMACIÓN DETALLADA POR LA EMPRESA SOLICITANTE, SERVIRÁ DE BASE PARA LA VALORACIÓN DE LA SOLICITUD Y PARA LA FIJACIÓN DEL IMPORTE DE SUBVENCIÓN QUE PUEDA OTORGARSE</w:t>
      </w:r>
      <w:r w:rsidRPr="004F5BA9">
        <w:rPr>
          <w:rFonts w:ascii="Arial" w:eastAsia="Arial" w:hAnsi="Arial" w:cs="Arial"/>
          <w:kern w:val="2"/>
          <w:szCs w:val="22"/>
          <w:lang w:bidi="ar-SA"/>
        </w:rPr>
        <w:t>, DEBIENDO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 POSTERIORMENTE</w:t>
      </w:r>
      <w:r w:rsidRPr="004F5BA9">
        <w:rPr>
          <w:rFonts w:ascii="Arial" w:eastAsia="Arial" w:hAnsi="Arial" w:cs="Arial"/>
          <w:kern w:val="2"/>
          <w:szCs w:val="22"/>
          <w:lang w:bidi="ar-SA"/>
        </w:rPr>
        <w:t xml:space="preserve">, EN FASE DE JUSTIFICACIÓN, ACREDITARSE LO </w:t>
      </w:r>
      <w:r>
        <w:rPr>
          <w:rFonts w:ascii="Arial" w:eastAsia="Arial" w:hAnsi="Arial" w:cs="Arial"/>
          <w:kern w:val="2"/>
          <w:szCs w:val="22"/>
          <w:lang w:bidi="ar-SA"/>
        </w:rPr>
        <w:t>DETALLADO</w:t>
      </w:r>
      <w:r w:rsidR="00A5748C">
        <w:rPr>
          <w:rFonts w:ascii="Arial" w:eastAsia="Arial" w:hAnsi="Arial" w:cs="Arial"/>
          <w:kern w:val="2"/>
          <w:szCs w:val="22"/>
          <w:lang w:bidi="ar-SA"/>
        </w:rPr>
        <w:t xml:space="preserve"> EN LA PRESENTE MEMORIA VALORADA Y RESTO DE DOCUMENTACION ADJUNTADA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 CON LA SOLICITUD.</w:t>
      </w:r>
    </w:p>
    <w:p w14:paraId="430527A0" w14:textId="77777777" w:rsidR="004F5BA9" w:rsidRPr="004F5BA9" w:rsidRDefault="004F5BA9" w:rsidP="00AD16B1">
      <w:pPr>
        <w:pStyle w:val="Standard"/>
        <w:spacing w:line="276" w:lineRule="auto"/>
        <w:jc w:val="both"/>
        <w:rPr>
          <w:rFonts w:ascii="Arial" w:eastAsia="Arial" w:hAnsi="Arial" w:cs="Arial"/>
          <w:kern w:val="2"/>
          <w:szCs w:val="22"/>
          <w:lang w:bidi="ar-SA"/>
        </w:rPr>
      </w:pPr>
    </w:p>
    <w:p w14:paraId="1239798E" w14:textId="77777777" w:rsidR="004F5BA9" w:rsidRPr="004F5BA9" w:rsidRDefault="004F5BA9" w:rsidP="00AD16B1">
      <w:pPr>
        <w:pStyle w:val="Standard"/>
        <w:spacing w:line="276" w:lineRule="auto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</w:p>
    <w:p w14:paraId="653250AF" w14:textId="0DABC88D" w:rsidR="00365C5E" w:rsidRDefault="00C33061" w:rsidP="00AD16B1">
      <w:pPr>
        <w:pStyle w:val="Standard"/>
        <w:spacing w:line="276" w:lineRule="auto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  <w:r w:rsidRPr="00E87B1F">
        <w:rPr>
          <w:rFonts w:ascii="Arial" w:eastAsia="Arial" w:hAnsi="Arial" w:cs="Arial"/>
          <w:b/>
          <w:kern w:val="2"/>
          <w:szCs w:val="22"/>
          <w:lang w:bidi="ar-SA"/>
        </w:rPr>
        <w:t>Encuadramiento del proyecto</w:t>
      </w:r>
      <w:r w:rsidR="00365C5E">
        <w:rPr>
          <w:rFonts w:ascii="Arial" w:eastAsia="Arial" w:hAnsi="Arial" w:cs="Arial"/>
          <w:b/>
          <w:kern w:val="2"/>
          <w:szCs w:val="22"/>
          <w:lang w:bidi="ar-SA"/>
        </w:rPr>
        <w:t>.</w:t>
      </w:r>
    </w:p>
    <w:p w14:paraId="564E4222" w14:textId="334B38F5" w:rsidR="00E87B1F" w:rsidRDefault="00365C5E" w:rsidP="00AD16B1">
      <w:pPr>
        <w:pStyle w:val="Standard"/>
        <w:spacing w:line="276" w:lineRule="auto"/>
        <w:jc w:val="both"/>
        <w:rPr>
          <w:rFonts w:ascii="Arial" w:eastAsia="Arial" w:hAnsi="Arial" w:cs="Arial"/>
          <w:kern w:val="2"/>
          <w:szCs w:val="22"/>
          <w:lang w:bidi="ar-SA"/>
        </w:rPr>
      </w:pPr>
      <w:r w:rsidRPr="00365C5E">
        <w:rPr>
          <w:rFonts w:ascii="Arial" w:eastAsia="Arial" w:hAnsi="Arial" w:cs="Arial"/>
          <w:kern w:val="2"/>
          <w:szCs w:val="22"/>
          <w:lang w:bidi="ar-SA"/>
        </w:rPr>
        <w:t>Deberán señalarse el o los</w:t>
      </w:r>
      <w:r w:rsidR="00AA037A" w:rsidRPr="00365C5E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B856DB">
        <w:rPr>
          <w:rFonts w:ascii="Arial" w:eastAsia="Arial" w:hAnsi="Arial" w:cs="Arial"/>
          <w:kern w:val="2"/>
          <w:szCs w:val="22"/>
          <w:lang w:bidi="ar-SA"/>
        </w:rPr>
        <w:t>apartados y subapartados</w:t>
      </w:r>
      <w:r w:rsidR="00AA037A" w:rsidRPr="00DB4FCA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C73AFE">
        <w:rPr>
          <w:rFonts w:ascii="Arial" w:eastAsia="Arial" w:hAnsi="Arial" w:cs="Arial"/>
          <w:kern w:val="2"/>
          <w:szCs w:val="22"/>
          <w:lang w:bidi="ar-SA"/>
        </w:rPr>
        <w:t>en</w:t>
      </w:r>
      <w:r w:rsidR="005C4C11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C73AFE">
        <w:rPr>
          <w:rFonts w:ascii="Arial" w:eastAsia="Arial" w:hAnsi="Arial" w:cs="Arial"/>
          <w:kern w:val="2"/>
          <w:szCs w:val="22"/>
          <w:lang w:bidi="ar-SA"/>
        </w:rPr>
        <w:t xml:space="preserve">los que se hayan realizado acciones 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de los 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recogidos en la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Cláusula Undécima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.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–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 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“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>Criterios de valoración</w:t>
      </w:r>
      <w:r w:rsidR="00DB4FCA">
        <w:rPr>
          <w:rFonts w:ascii="Arial" w:eastAsia="Arial" w:hAnsi="Arial" w:cs="Arial"/>
          <w:kern w:val="2"/>
          <w:szCs w:val="22"/>
          <w:lang w:bidi="ar-SA"/>
        </w:rPr>
        <w:t>”</w:t>
      </w:r>
      <w:r w:rsidR="00DB4FCA" w:rsidRPr="00DB4FCA">
        <w:rPr>
          <w:rFonts w:ascii="Arial" w:eastAsia="Arial" w:hAnsi="Arial" w:cs="Arial"/>
          <w:kern w:val="2"/>
          <w:szCs w:val="22"/>
          <w:lang w:bidi="ar-SA"/>
        </w:rPr>
        <w:t xml:space="preserve"> de la convocatoria</w:t>
      </w:r>
      <w:r>
        <w:rPr>
          <w:rFonts w:ascii="Arial" w:eastAsia="Arial" w:hAnsi="Arial" w:cs="Arial"/>
          <w:kern w:val="2"/>
          <w:szCs w:val="22"/>
          <w:lang w:bidi="ar-SA"/>
        </w:rPr>
        <w:t xml:space="preserve">, que se </w:t>
      </w:r>
      <w:r w:rsidR="001F2BDD">
        <w:rPr>
          <w:rFonts w:ascii="Arial" w:eastAsia="Arial" w:hAnsi="Arial" w:cs="Arial"/>
          <w:kern w:val="2"/>
          <w:szCs w:val="22"/>
          <w:lang w:bidi="ar-SA"/>
        </w:rPr>
        <w:t>incluyen en el presente anexo</w:t>
      </w:r>
      <w:r w:rsidR="00752E15">
        <w:rPr>
          <w:rFonts w:ascii="Arial" w:eastAsia="Arial" w:hAnsi="Arial" w:cs="Arial"/>
          <w:kern w:val="2"/>
          <w:szCs w:val="22"/>
          <w:lang w:bidi="ar-SA"/>
        </w:rPr>
        <w:t xml:space="preserve">, e incluir </w:t>
      </w:r>
      <w:r w:rsidR="000611CD">
        <w:rPr>
          <w:rFonts w:ascii="Arial" w:eastAsia="Arial" w:hAnsi="Arial" w:cs="Arial"/>
          <w:kern w:val="2"/>
          <w:szCs w:val="22"/>
          <w:lang w:bidi="ar-SA"/>
        </w:rPr>
        <w:t>l</w:t>
      </w:r>
      <w:r w:rsidR="00752E15">
        <w:rPr>
          <w:rFonts w:ascii="Arial" w:eastAsia="Arial" w:hAnsi="Arial" w:cs="Arial"/>
          <w:kern w:val="2"/>
          <w:szCs w:val="22"/>
          <w:lang w:bidi="ar-SA"/>
        </w:rPr>
        <w:t xml:space="preserve">a información sobre las acciones realizadas de acuerdo </w:t>
      </w:r>
      <w:r w:rsidR="00FE5AE2">
        <w:rPr>
          <w:rFonts w:ascii="Arial" w:eastAsia="Arial" w:hAnsi="Arial" w:cs="Arial"/>
          <w:kern w:val="2"/>
          <w:szCs w:val="22"/>
          <w:lang w:bidi="ar-SA"/>
        </w:rPr>
        <w:t>con lo</w:t>
      </w:r>
      <w:r w:rsidR="00A5748C">
        <w:rPr>
          <w:rFonts w:ascii="Arial" w:eastAsia="Arial" w:hAnsi="Arial" w:cs="Arial"/>
          <w:kern w:val="2"/>
          <w:szCs w:val="22"/>
          <w:lang w:bidi="ar-SA"/>
        </w:rPr>
        <w:t xml:space="preserve"> que se establece en </w:t>
      </w:r>
      <w:r w:rsidR="00752E15">
        <w:rPr>
          <w:rFonts w:ascii="Arial" w:eastAsia="Arial" w:hAnsi="Arial" w:cs="Arial"/>
          <w:kern w:val="2"/>
          <w:szCs w:val="22"/>
          <w:lang w:bidi="ar-SA"/>
        </w:rPr>
        <w:t>el siguiente párrafo:</w:t>
      </w:r>
    </w:p>
    <w:p w14:paraId="134BF629" w14:textId="77777777" w:rsidR="00365C5E" w:rsidRDefault="00365C5E" w:rsidP="00365C5E">
      <w:pPr>
        <w:pStyle w:val="Standard"/>
        <w:jc w:val="both"/>
        <w:rPr>
          <w:rFonts w:ascii="Arial" w:eastAsia="Arial" w:hAnsi="Arial" w:cs="Arial"/>
          <w:b/>
          <w:kern w:val="2"/>
          <w:szCs w:val="22"/>
          <w:lang w:bidi="ar-SA"/>
        </w:rPr>
      </w:pPr>
    </w:p>
    <w:p w14:paraId="642F3445" w14:textId="431EC0A0" w:rsidR="00162EF2" w:rsidRDefault="00A5748C" w:rsidP="00AD16B1">
      <w:pPr>
        <w:pStyle w:val="Standard"/>
        <w:spacing w:line="276" w:lineRule="auto"/>
        <w:jc w:val="both"/>
        <w:rPr>
          <w:rFonts w:hint="eastAsia"/>
        </w:rPr>
      </w:pPr>
      <w:r w:rsidRPr="000F5448">
        <w:rPr>
          <w:rFonts w:ascii="Arial" w:eastAsia="Arial" w:hAnsi="Arial" w:cs="Arial"/>
          <w:b/>
          <w:kern w:val="2"/>
          <w:szCs w:val="22"/>
          <w:lang w:bidi="ar-SA"/>
        </w:rPr>
        <w:t>D</w:t>
      </w:r>
      <w:r w:rsidRPr="000F5448">
        <w:rPr>
          <w:rFonts w:ascii="Arial" w:eastAsia="Arial" w:hAnsi="Arial" w:cs="Arial"/>
          <w:b/>
          <w:bCs/>
        </w:rPr>
        <w:t>ESGLOSE Y CUANTIFICACIÓN</w:t>
      </w:r>
      <w:r>
        <w:rPr>
          <w:rFonts w:ascii="Arial" w:eastAsia="Arial" w:hAnsi="Arial" w:cs="Arial"/>
          <w:bCs/>
        </w:rPr>
        <w:t>.</w:t>
      </w:r>
    </w:p>
    <w:p w14:paraId="01F52FCF" w14:textId="225C801A" w:rsidR="00752E15" w:rsidRDefault="00A5748C" w:rsidP="00AD16B1">
      <w:pPr>
        <w:spacing w:before="23" w:line="276" w:lineRule="auto"/>
        <w:jc w:val="both"/>
        <w:rPr>
          <w:sz w:val="24"/>
        </w:rPr>
      </w:pPr>
      <w:r>
        <w:rPr>
          <w:sz w:val="24"/>
        </w:rPr>
        <w:t xml:space="preserve">Para </w:t>
      </w:r>
      <w:r w:rsidRPr="009F1701">
        <w:rPr>
          <w:sz w:val="24"/>
        </w:rPr>
        <w:t>cada uno de los apartados en los que se hayan realizado acciones con impacto en el avance hacia una economía</w:t>
      </w:r>
      <w:r>
        <w:rPr>
          <w:sz w:val="24"/>
        </w:rPr>
        <w:t xml:space="preserve"> </w:t>
      </w:r>
      <w:r w:rsidRPr="009F1701">
        <w:rPr>
          <w:sz w:val="24"/>
        </w:rPr>
        <w:t>circular y so</w:t>
      </w:r>
      <w:r>
        <w:rPr>
          <w:sz w:val="24"/>
        </w:rPr>
        <w:t>cial, deberán incluirse, entre otros posibles, los siguientes indicadores, incluyendo en todo caso las referencias a tasas, ahorros y cantidades citadas en los criterios y apartados afectados:</w:t>
      </w:r>
    </w:p>
    <w:p w14:paraId="3637CB87" w14:textId="74358560" w:rsidR="00DA2FBE" w:rsidRDefault="00DA2FBE" w:rsidP="00117C79">
      <w:pPr>
        <w:spacing w:before="23"/>
        <w:jc w:val="both"/>
        <w:rPr>
          <w:sz w:val="24"/>
        </w:rPr>
      </w:pPr>
    </w:p>
    <w:p w14:paraId="444ABC9F" w14:textId="72F4D4AF" w:rsidR="003D70AA" w:rsidRDefault="003D70AA" w:rsidP="00117C79">
      <w:pPr>
        <w:spacing w:before="23"/>
        <w:jc w:val="both"/>
        <w:rPr>
          <w:sz w:val="24"/>
        </w:rPr>
      </w:pPr>
      <w:r>
        <w:rPr>
          <w:sz w:val="24"/>
        </w:rPr>
        <w:t>INDICADORES</w:t>
      </w:r>
    </w:p>
    <w:p w14:paraId="35903589" w14:textId="77777777" w:rsidR="003D70AA" w:rsidRDefault="003D70AA" w:rsidP="00117C79">
      <w:pPr>
        <w:spacing w:before="23"/>
        <w:jc w:val="both"/>
        <w:rPr>
          <w:sz w:val="24"/>
        </w:rPr>
      </w:pPr>
    </w:p>
    <w:p w14:paraId="1587BDC9" w14:textId="77777777" w:rsidR="00F00863" w:rsidRDefault="00F00863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>
        <w:rPr>
          <w:b/>
          <w:sz w:val="24"/>
        </w:rPr>
        <w:t>Planificación del proyecto. Cronograma.</w:t>
      </w:r>
    </w:p>
    <w:p w14:paraId="138873EE" w14:textId="28D4DAD4" w:rsidR="00F000AE" w:rsidRDefault="006C486C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 w:rsidRPr="00120F03">
        <w:rPr>
          <w:b/>
          <w:sz w:val="24"/>
        </w:rPr>
        <w:t>A</w:t>
      </w:r>
      <w:r w:rsidR="00752E15" w:rsidRPr="00120F03">
        <w:rPr>
          <w:b/>
          <w:sz w:val="24"/>
        </w:rPr>
        <w:t>cciones realizadas</w:t>
      </w:r>
      <w:r w:rsidR="00F00863">
        <w:rPr>
          <w:b/>
          <w:sz w:val="24"/>
        </w:rPr>
        <w:t xml:space="preserve"> en 202</w:t>
      </w:r>
      <w:r w:rsidR="00AD16B1">
        <w:rPr>
          <w:b/>
          <w:sz w:val="24"/>
        </w:rPr>
        <w:t>2</w:t>
      </w:r>
      <w:r w:rsidR="003276A9" w:rsidRPr="00120F03">
        <w:rPr>
          <w:b/>
          <w:sz w:val="24"/>
        </w:rPr>
        <w:t>.</w:t>
      </w:r>
      <w:r w:rsidR="00F000AE" w:rsidRPr="00F000AE">
        <w:rPr>
          <w:b/>
          <w:sz w:val="24"/>
        </w:rPr>
        <w:t xml:space="preserve"> </w:t>
      </w:r>
    </w:p>
    <w:p w14:paraId="74D435DE" w14:textId="7075BAEE" w:rsidR="00F000AE" w:rsidRPr="00120F03" w:rsidRDefault="00F000AE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 w:rsidRPr="00120F03">
        <w:rPr>
          <w:b/>
          <w:sz w:val="24"/>
        </w:rPr>
        <w:t>Coste de las acciones</w:t>
      </w:r>
      <w:r>
        <w:rPr>
          <w:b/>
          <w:sz w:val="24"/>
        </w:rPr>
        <w:t xml:space="preserve"> en 202</w:t>
      </w:r>
      <w:r w:rsidR="00AD16B1">
        <w:rPr>
          <w:b/>
          <w:sz w:val="24"/>
        </w:rPr>
        <w:t>2</w:t>
      </w:r>
      <w:r w:rsidRPr="00120F03">
        <w:rPr>
          <w:b/>
          <w:sz w:val="24"/>
        </w:rPr>
        <w:t>.</w:t>
      </w:r>
    </w:p>
    <w:p w14:paraId="0C237FA3" w14:textId="00EA86FB" w:rsidR="00164C2A" w:rsidRPr="00120F03" w:rsidRDefault="00164C2A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>
        <w:rPr>
          <w:b/>
          <w:sz w:val="24"/>
        </w:rPr>
        <w:t>Epígrafe(s)</w:t>
      </w:r>
      <w:r w:rsidR="00AD16B1">
        <w:rPr>
          <w:b/>
          <w:sz w:val="24"/>
        </w:rPr>
        <w:t xml:space="preserve"> de IAE/CNAE</w:t>
      </w:r>
      <w:r>
        <w:rPr>
          <w:b/>
          <w:sz w:val="24"/>
        </w:rPr>
        <w:t xml:space="preserve"> en los que se encuadra</w:t>
      </w:r>
      <w:r w:rsidR="002A2534">
        <w:rPr>
          <w:b/>
          <w:sz w:val="24"/>
        </w:rPr>
        <w:t xml:space="preserve"> la</w:t>
      </w:r>
      <w:r w:rsidR="00AD16B1">
        <w:rPr>
          <w:b/>
          <w:sz w:val="24"/>
        </w:rPr>
        <w:t xml:space="preserve"> actividad de la</w:t>
      </w:r>
      <w:r w:rsidR="002A2534">
        <w:rPr>
          <w:b/>
          <w:sz w:val="24"/>
        </w:rPr>
        <w:t xml:space="preserve"> empresa</w:t>
      </w:r>
      <w:r w:rsidR="00AD16B1">
        <w:rPr>
          <w:b/>
          <w:sz w:val="24"/>
        </w:rPr>
        <w:t>.</w:t>
      </w:r>
    </w:p>
    <w:p w14:paraId="48E4389A" w14:textId="3701D3D0" w:rsidR="00752E15" w:rsidRPr="00120F03" w:rsidRDefault="00030B34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>
        <w:rPr>
          <w:b/>
          <w:sz w:val="24"/>
        </w:rPr>
        <w:lastRenderedPageBreak/>
        <w:t>Implementación</w:t>
      </w:r>
      <w:r w:rsidRPr="00120F03">
        <w:rPr>
          <w:b/>
          <w:sz w:val="24"/>
        </w:rPr>
        <w:t xml:space="preserve"> </w:t>
      </w:r>
      <w:r>
        <w:rPr>
          <w:b/>
          <w:sz w:val="24"/>
        </w:rPr>
        <w:t>y descripción técnica</w:t>
      </w:r>
      <w:r w:rsidR="00AD16B1">
        <w:rPr>
          <w:b/>
          <w:sz w:val="24"/>
        </w:rPr>
        <w:t xml:space="preserve"> del proyecto</w:t>
      </w:r>
      <w:r>
        <w:rPr>
          <w:b/>
          <w:sz w:val="24"/>
        </w:rPr>
        <w:t>.</w:t>
      </w:r>
      <w:r w:rsidR="00F000AE">
        <w:rPr>
          <w:b/>
          <w:sz w:val="24"/>
        </w:rPr>
        <w:t xml:space="preserve"> </w:t>
      </w:r>
    </w:p>
    <w:p w14:paraId="765C421C" w14:textId="77777777" w:rsidR="00752E15" w:rsidRPr="00120F03" w:rsidRDefault="006C486C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 w:rsidRPr="00120F03">
        <w:rPr>
          <w:b/>
          <w:sz w:val="24"/>
        </w:rPr>
        <w:t>R</w:t>
      </w:r>
      <w:r w:rsidR="00415531" w:rsidRPr="00120F03">
        <w:rPr>
          <w:b/>
          <w:sz w:val="24"/>
        </w:rPr>
        <w:t xml:space="preserve">esultado positivo </w:t>
      </w:r>
      <w:r w:rsidR="00F00863">
        <w:rPr>
          <w:b/>
          <w:sz w:val="24"/>
        </w:rPr>
        <w:t>esperado/alcanzado</w:t>
      </w:r>
      <w:r w:rsidR="003276A9" w:rsidRPr="00120F03">
        <w:rPr>
          <w:b/>
          <w:sz w:val="24"/>
        </w:rPr>
        <w:t>.</w:t>
      </w:r>
    </w:p>
    <w:p w14:paraId="4C612807" w14:textId="19480F5B" w:rsidR="00752E15" w:rsidRPr="00120F03" w:rsidRDefault="006C486C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 w:rsidRPr="00120F03">
        <w:rPr>
          <w:b/>
          <w:sz w:val="24"/>
        </w:rPr>
        <w:t>A</w:t>
      </w:r>
      <w:r w:rsidR="00C60C9B" w:rsidRPr="00120F03">
        <w:rPr>
          <w:b/>
          <w:sz w:val="24"/>
        </w:rPr>
        <w:t>horro</w:t>
      </w:r>
      <w:r w:rsidR="00AD16B1">
        <w:rPr>
          <w:b/>
          <w:sz w:val="24"/>
        </w:rPr>
        <w:t xml:space="preserve"> esperable en el uso de inputs, según tipo</w:t>
      </w:r>
      <w:r w:rsidRPr="00120F03">
        <w:rPr>
          <w:b/>
          <w:sz w:val="24"/>
        </w:rPr>
        <w:t>.</w:t>
      </w:r>
    </w:p>
    <w:p w14:paraId="4649781F" w14:textId="77777777" w:rsidR="00700E38" w:rsidRPr="00030B34" w:rsidRDefault="006C486C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sz w:val="24"/>
        </w:rPr>
      </w:pPr>
      <w:r w:rsidRPr="00120F03">
        <w:rPr>
          <w:b/>
          <w:sz w:val="24"/>
        </w:rPr>
        <w:t>A</w:t>
      </w:r>
      <w:r w:rsidR="00752E15" w:rsidRPr="00120F03">
        <w:rPr>
          <w:b/>
          <w:sz w:val="24"/>
        </w:rPr>
        <w:t>horro</w:t>
      </w:r>
      <w:r w:rsidR="009F1701" w:rsidRPr="00120F03">
        <w:rPr>
          <w:b/>
          <w:sz w:val="24"/>
        </w:rPr>
        <w:t xml:space="preserve"> </w:t>
      </w:r>
      <w:r w:rsidR="00120F03">
        <w:rPr>
          <w:b/>
          <w:sz w:val="24"/>
        </w:rPr>
        <w:t>económico previsto.</w:t>
      </w:r>
    </w:p>
    <w:p w14:paraId="0B922677" w14:textId="77777777" w:rsidR="00250905" w:rsidRPr="0050380E" w:rsidRDefault="00030B34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sz w:val="24"/>
        </w:rPr>
      </w:pPr>
      <w:r>
        <w:rPr>
          <w:b/>
          <w:sz w:val="24"/>
        </w:rPr>
        <w:t>Colaboración con otras empresas y entidades.</w:t>
      </w:r>
    </w:p>
    <w:p w14:paraId="00DA579C" w14:textId="77777777" w:rsidR="005D422D" w:rsidRDefault="006C486C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b/>
          <w:sz w:val="24"/>
        </w:rPr>
      </w:pPr>
      <w:r w:rsidRPr="00120F03">
        <w:rPr>
          <w:b/>
          <w:sz w:val="24"/>
        </w:rPr>
        <w:t>D</w:t>
      </w:r>
      <w:r w:rsidR="00626F2A" w:rsidRPr="00120F03">
        <w:rPr>
          <w:b/>
          <w:sz w:val="24"/>
        </w:rPr>
        <w:t xml:space="preserve">estinatarios e impactos alcanzados en </w:t>
      </w:r>
      <w:r w:rsidR="003276A9" w:rsidRPr="00120F03">
        <w:rPr>
          <w:b/>
          <w:sz w:val="24"/>
        </w:rPr>
        <w:t xml:space="preserve">promoción y </w:t>
      </w:r>
      <w:r w:rsidR="00626F2A" w:rsidRPr="00120F03">
        <w:rPr>
          <w:b/>
          <w:sz w:val="24"/>
        </w:rPr>
        <w:t>campañas</w:t>
      </w:r>
      <w:r w:rsidR="003276A9" w:rsidRPr="00120F03">
        <w:rPr>
          <w:b/>
          <w:sz w:val="24"/>
        </w:rPr>
        <w:t>.</w:t>
      </w:r>
    </w:p>
    <w:p w14:paraId="535FADDF" w14:textId="77777777" w:rsidR="003276A9" w:rsidRPr="00F64DD6" w:rsidRDefault="00F64DD6" w:rsidP="00AD16B1">
      <w:pPr>
        <w:pStyle w:val="Prrafodelista"/>
        <w:numPr>
          <w:ilvl w:val="0"/>
          <w:numId w:val="6"/>
        </w:numPr>
        <w:spacing w:before="23" w:line="276" w:lineRule="auto"/>
        <w:jc w:val="both"/>
        <w:rPr>
          <w:i/>
          <w:sz w:val="24"/>
        </w:rPr>
      </w:pPr>
      <w:r w:rsidRPr="00F64DD6">
        <w:rPr>
          <w:i/>
          <w:sz w:val="24"/>
        </w:rPr>
        <w:t>(</w:t>
      </w:r>
      <w:r w:rsidR="006C486C" w:rsidRPr="00F64DD6">
        <w:rPr>
          <w:i/>
          <w:sz w:val="24"/>
        </w:rPr>
        <w:t>O</w:t>
      </w:r>
      <w:r w:rsidR="003276A9" w:rsidRPr="00F64DD6">
        <w:rPr>
          <w:i/>
          <w:sz w:val="24"/>
        </w:rPr>
        <w:t>tros indicadores</w:t>
      </w:r>
      <w:r w:rsidR="00030B34">
        <w:rPr>
          <w:i/>
          <w:sz w:val="24"/>
        </w:rPr>
        <w:t xml:space="preserve"> </w:t>
      </w:r>
      <w:r w:rsidR="00FB4193">
        <w:rPr>
          <w:i/>
          <w:sz w:val="24"/>
        </w:rPr>
        <w:t xml:space="preserve">específicos del proyecto </w:t>
      </w:r>
      <w:r w:rsidR="00030B34">
        <w:rPr>
          <w:i/>
          <w:sz w:val="24"/>
        </w:rPr>
        <w:t>de los que se disponga</w:t>
      </w:r>
      <w:r w:rsidRPr="00F64DD6">
        <w:rPr>
          <w:i/>
          <w:sz w:val="24"/>
        </w:rPr>
        <w:t>)</w:t>
      </w:r>
    </w:p>
    <w:p w14:paraId="189E38AE" w14:textId="762B0AD8" w:rsidR="0050380E" w:rsidRDefault="0050380E" w:rsidP="00117C79">
      <w:pPr>
        <w:spacing w:before="23"/>
        <w:jc w:val="both"/>
        <w:rPr>
          <w:sz w:val="24"/>
          <w:szCs w:val="24"/>
        </w:rPr>
      </w:pPr>
    </w:p>
    <w:p w14:paraId="003EFDFF" w14:textId="77777777" w:rsidR="002E7382" w:rsidRDefault="002E7382" w:rsidP="003D70AA">
      <w:pPr>
        <w:spacing w:before="23" w:line="276" w:lineRule="auto"/>
        <w:jc w:val="both"/>
        <w:rPr>
          <w:b/>
          <w:sz w:val="24"/>
          <w:szCs w:val="24"/>
        </w:rPr>
      </w:pPr>
    </w:p>
    <w:p w14:paraId="21327DDC" w14:textId="6A9D0100" w:rsidR="00FE5AE2" w:rsidRDefault="002E7382" w:rsidP="003D70AA">
      <w:pPr>
        <w:spacing w:before="23"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El solicitante deberá aportar cifras y datos de los indicadores anteriormente expuestos</w:t>
      </w:r>
      <w:r w:rsidR="00FE5AE2">
        <w:rPr>
          <w:b/>
          <w:sz w:val="24"/>
          <w:szCs w:val="24"/>
        </w:rPr>
        <w:t xml:space="preserve"> y de otros posibles</w:t>
      </w:r>
      <w:r>
        <w:rPr>
          <w:b/>
          <w:sz w:val="24"/>
          <w:szCs w:val="24"/>
        </w:rPr>
        <w:t xml:space="preserve">, para cada uno de los apartados y subapartados que contemple el proyecto, al efecto de que se pueda valorar el mismo de cara al otorgamiento de la subvención, y vinculado todo ello a su </w:t>
      </w:r>
      <w:r w:rsidR="00FE5AE2">
        <w:rPr>
          <w:b/>
          <w:sz w:val="24"/>
          <w:szCs w:val="24"/>
        </w:rPr>
        <w:t>acreditación en fase de justificación.</w:t>
      </w:r>
    </w:p>
    <w:p w14:paraId="32F50D36" w14:textId="243C45D4" w:rsidR="002E7382" w:rsidRDefault="002E7382" w:rsidP="003D70AA">
      <w:pPr>
        <w:spacing w:before="23" w:line="276" w:lineRule="auto"/>
        <w:jc w:val="both"/>
        <w:rPr>
          <w:b/>
          <w:sz w:val="24"/>
          <w:szCs w:val="24"/>
        </w:rPr>
      </w:pPr>
    </w:p>
    <w:p w14:paraId="374F8DEA" w14:textId="77777777" w:rsidR="00FE5AE2" w:rsidRDefault="00FE5AE2" w:rsidP="003D70AA">
      <w:pPr>
        <w:spacing w:before="23" w:line="276" w:lineRule="auto"/>
        <w:jc w:val="both"/>
        <w:rPr>
          <w:b/>
          <w:sz w:val="24"/>
          <w:szCs w:val="24"/>
        </w:rPr>
      </w:pPr>
    </w:p>
    <w:p w14:paraId="2401D1E6" w14:textId="77777777" w:rsidR="00FE5AE2" w:rsidRPr="00FE5AE2" w:rsidRDefault="00FE5AE2" w:rsidP="00FE5AE2">
      <w:pPr>
        <w:spacing w:before="23" w:line="276" w:lineRule="auto"/>
        <w:jc w:val="both"/>
        <w:rPr>
          <w:bCs/>
          <w:sz w:val="24"/>
          <w:szCs w:val="24"/>
        </w:rPr>
      </w:pPr>
      <w:r w:rsidRPr="00FE5AE2">
        <w:rPr>
          <w:bCs/>
          <w:sz w:val="24"/>
          <w:szCs w:val="24"/>
        </w:rPr>
        <w:t>A título informativo, se exponen a continuación los apartados y subapartados recogidos en la Cláusula Undécima “Criterios de valoración”.</w:t>
      </w:r>
    </w:p>
    <w:p w14:paraId="08719065" w14:textId="77777777" w:rsidR="002A2534" w:rsidRPr="008A37AE" w:rsidRDefault="002A2534" w:rsidP="00D4058B">
      <w:pPr>
        <w:spacing w:before="23"/>
        <w:rPr>
          <w:b/>
          <w:sz w:val="24"/>
          <w:szCs w:val="24"/>
        </w:rPr>
      </w:pPr>
    </w:p>
    <w:p w14:paraId="07BD2F63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1.1 EFICIENCIA EN EL USO DE MATERIAS PRIMAS, RECICLAJE Y VALORIZACIÓN</w:t>
      </w:r>
    </w:p>
    <w:p w14:paraId="7FCFA162" w14:textId="77777777" w:rsidR="00CD0FE7" w:rsidRDefault="002A2534" w:rsidP="002A2534">
      <w:pPr>
        <w:pStyle w:val="NormalWeb"/>
        <w:spacing w:before="238" w:beforeAutospacing="0" w:after="0" w:afterAutospacing="0" w:line="276" w:lineRule="auto"/>
        <w:ind w:left="1418" w:hanging="68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1.1.1 Reducción de emisiones de Gases de Efecto Invernadero evitadas debido al reciclaje. </w:t>
      </w:r>
    </w:p>
    <w:p w14:paraId="5B6F2430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1361" w:hanging="624"/>
      </w:pPr>
      <w:r>
        <w:rPr>
          <w:rFonts w:ascii="Arial" w:hAnsi="Arial" w:cs="Arial"/>
          <w:color w:val="000000"/>
        </w:rPr>
        <w:t>1.1.2 Tasa de recuperación de residuos o embalajes provenientes de productos de la compañía o procesos productivos.</w:t>
      </w:r>
    </w:p>
    <w:p w14:paraId="51CC1B61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1.1.3 Tasa de valorización de residuos.</w:t>
      </w:r>
    </w:p>
    <w:p w14:paraId="1E433F31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1361" w:hanging="624"/>
      </w:pPr>
      <w:r>
        <w:rPr>
          <w:rFonts w:ascii="Arial" w:hAnsi="Arial" w:cs="Arial"/>
          <w:color w:val="000000"/>
        </w:rPr>
        <w:t>1.1.4 Porcentaje de materiales reciclados utilizados en el proceso productivo como materia prima.</w:t>
      </w:r>
    </w:p>
    <w:p w14:paraId="14DC044F" w14:textId="77777777" w:rsidR="002A2534" w:rsidRDefault="002A2534" w:rsidP="00F2774D">
      <w:pPr>
        <w:pStyle w:val="NormalWeb"/>
        <w:spacing w:before="238" w:beforeAutospacing="0" w:after="0" w:afterAutospacing="0" w:line="276" w:lineRule="auto"/>
        <w:ind w:left="1418" w:hanging="567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1.1.5 Reducción en el consumo de agua y de energía, tanto total como por unidad de producto.</w:t>
      </w:r>
    </w:p>
    <w:p w14:paraId="6443A979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1.2 ECODISEÑO DE PRODUCTOS Y SERVICIOS</w:t>
      </w:r>
    </w:p>
    <w:p w14:paraId="12C9769A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1.2.1 Tasa de reciclabilidad de los productos.</w:t>
      </w:r>
    </w:p>
    <w:p w14:paraId="55D7BE25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1.2.2 Tasa de reparabilidad de los productos.</w:t>
      </w:r>
    </w:p>
    <w:p w14:paraId="50A6873A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1.2.3 Tasa de remanufactura de los productos.</w:t>
      </w:r>
    </w:p>
    <w:p w14:paraId="1F9EAA98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lastRenderedPageBreak/>
        <w:t>1.2.4 Durabilidad y reutilización de los productos.</w:t>
      </w:r>
    </w:p>
    <w:p w14:paraId="250339A0" w14:textId="1D055F75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1.2.5 Número de productos o servicios asociados a una nueva área de ne</w:t>
      </w:r>
      <w:r w:rsidR="00CD0FE7">
        <w:rPr>
          <w:rFonts w:ascii="Arial" w:hAnsi="Arial" w:cs="Arial"/>
          <w:color w:val="000000"/>
        </w:rPr>
        <w:t>gocio sostenible.</w:t>
      </w:r>
    </w:p>
    <w:p w14:paraId="62B5A91D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1.3 EXTENSIÓN DE LA VIDA ÚTIL DE LOS PRODUCTOS.</w:t>
      </w:r>
    </w:p>
    <w:p w14:paraId="6E25A2C3" w14:textId="77777777" w:rsidR="00E55AC1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1.3.1 Cálculo del ahorro de combustibles fósiles y CO2 evitado por los clientes debido al uso de productos que provengan de la reutilización o de la reparación. </w:t>
      </w:r>
    </w:p>
    <w:p w14:paraId="34E1FBE4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1.3.2 Porcentaje de productos reparados o reutilizados vendidos frente a los productos nuevos.</w:t>
      </w:r>
    </w:p>
    <w:p w14:paraId="5C8926C7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1.3.3 Incremento de la duración de uso del producto.</w:t>
      </w:r>
    </w:p>
    <w:p w14:paraId="14A18F0A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1.3.4 Mantenimiento o, reducción en su caso, del coste de adquisición del producto.</w:t>
      </w:r>
    </w:p>
    <w:p w14:paraId="14F937F2" w14:textId="77777777" w:rsidR="00C23E72" w:rsidRDefault="002A2534" w:rsidP="00E850FF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1.3.5 Facilidad de reciclaje.</w:t>
      </w:r>
    </w:p>
    <w:p w14:paraId="3EF096D6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1.4 CADENA DE VALOR CIRCULAR</w:t>
      </w:r>
    </w:p>
    <w:p w14:paraId="2ED76A68" w14:textId="77777777" w:rsidR="006669DD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1.4.1 Porcentaje de energías renovables y biomasa en el mix energético. </w:t>
      </w:r>
    </w:p>
    <w:p w14:paraId="1919E962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1.4.2 Porcentaje de materias primas de fuentes renovables en la composición de los productos vendidos.</w:t>
      </w:r>
    </w:p>
    <w:p w14:paraId="121B00AA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1.4.3 Porcentaje de materiales reciclados en los productos provenientes de proveedores.</w:t>
      </w:r>
    </w:p>
    <w:p w14:paraId="30F525BE" w14:textId="77777777" w:rsidR="006669DD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1.4.4 Porcentaje de inputs sostenibles utilizados en la empresa. </w:t>
      </w:r>
    </w:p>
    <w:p w14:paraId="47B5B567" w14:textId="77777777" w:rsidR="006669DD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1.4.5 Colaboración con la cadena de suministro, p</w:t>
      </w:r>
      <w:r w:rsidR="00E0200F">
        <w:rPr>
          <w:rFonts w:ascii="Arial" w:hAnsi="Arial" w:cs="Arial"/>
          <w:color w:val="000000"/>
        </w:rPr>
        <w:t>olítica de compra y proximidad.</w:t>
      </w:r>
    </w:p>
    <w:p w14:paraId="24F2A97F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1.5 SIMBIOSIS INDUSTRIAL</w:t>
      </w:r>
    </w:p>
    <w:p w14:paraId="0C5D3FC9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1.5.1 Porcentaje de materias primas secundarias</w:t>
      </w:r>
      <w:r w:rsidR="006669DD">
        <w:rPr>
          <w:rFonts w:ascii="Arial" w:hAnsi="Arial" w:cs="Arial"/>
          <w:color w:val="000000"/>
        </w:rPr>
        <w:t xml:space="preserve"> utilizadas para la producción.</w:t>
      </w:r>
    </w:p>
    <w:p w14:paraId="7064C2E8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1.5.2 Cantidad de materiales y energía intercambiadas con otras empresas o grupos de interés.</w:t>
      </w:r>
    </w:p>
    <w:p w14:paraId="649623A8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1.5.3 Porcentaje de aguas residuales tratadas reutilizadas.</w:t>
      </w:r>
    </w:p>
    <w:p w14:paraId="6EE2DB17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lastRenderedPageBreak/>
        <w:t xml:space="preserve">1.5.4 Establecimiento de patrones de diagnóstico y medición. </w:t>
      </w:r>
    </w:p>
    <w:p w14:paraId="0FFBF340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1.5.5 Reducción de costes operativos.</w:t>
      </w:r>
    </w:p>
    <w:p w14:paraId="1E005809" w14:textId="77777777" w:rsidR="002A2534" w:rsidRDefault="002A2534" w:rsidP="002A2534">
      <w:pPr>
        <w:pStyle w:val="NormalWeb"/>
        <w:spacing w:after="0" w:afterAutospacing="0" w:line="276" w:lineRule="auto"/>
      </w:pPr>
      <w:r>
        <w:rPr>
          <w:rFonts w:ascii="Arial" w:hAnsi="Arial" w:cs="Arial"/>
          <w:color w:val="000000"/>
        </w:rPr>
        <w:t>1.6 PROMOCIÓN DE LA PRODUCCIÓN Y EL CONSUMO RESPONSABLE</w:t>
      </w:r>
    </w:p>
    <w:p w14:paraId="0E3E24AB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1.6.1 Campañas de concienciación y sensibilización sobre las consecuencias negativas vinculadas con la economía lineal.</w:t>
      </w:r>
    </w:p>
    <w:p w14:paraId="01116DF8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1.6.2 Fomento de modelos de negocio circulares tanto a nivel interno como a nivel externo.</w:t>
      </w:r>
    </w:p>
    <w:p w14:paraId="14B47F44" w14:textId="77777777" w:rsidR="00E0200F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1.6.3 Incorporación de instrumentos internos para</w:t>
      </w:r>
      <w:r w:rsidR="00E0200F">
        <w:rPr>
          <w:rFonts w:ascii="Arial" w:hAnsi="Arial" w:cs="Arial"/>
          <w:color w:val="000000"/>
        </w:rPr>
        <w:t xml:space="preserve"> impulsar la economía circular.</w:t>
      </w:r>
    </w:p>
    <w:p w14:paraId="6B8301B5" w14:textId="77777777" w:rsidR="00E0200F" w:rsidRDefault="002A2534" w:rsidP="002A2534">
      <w:pPr>
        <w:pStyle w:val="NormalWeb"/>
        <w:spacing w:before="238" w:beforeAutospacing="0" w:after="0" w:afterAutospacing="0" w:line="276" w:lineRule="auto"/>
        <w:ind w:left="72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1.6.4 Implantación de la recogida selectiva de residuos en centros de trabajo. </w:t>
      </w:r>
    </w:p>
    <w:p w14:paraId="1BE57654" w14:textId="77777777" w:rsidR="002A2534" w:rsidRDefault="002A2534" w:rsidP="002A2534">
      <w:pPr>
        <w:pStyle w:val="NormalWeb"/>
        <w:spacing w:before="238" w:beforeAutospacing="0" w:after="0" w:afterAutospacing="0" w:line="276" w:lineRule="auto"/>
        <w:ind w:left="720"/>
      </w:pPr>
      <w:r>
        <w:rPr>
          <w:rFonts w:ascii="Arial" w:hAnsi="Arial" w:cs="Arial"/>
          <w:color w:val="000000"/>
        </w:rPr>
        <w:t>1.6.5 Promoción de hábitos de cons</w:t>
      </w:r>
      <w:r w:rsidR="00E0200F">
        <w:rPr>
          <w:rFonts w:ascii="Arial" w:hAnsi="Arial" w:cs="Arial"/>
          <w:color w:val="000000"/>
        </w:rPr>
        <w:t>umo con menor huella ecológica.</w:t>
      </w:r>
    </w:p>
    <w:p w14:paraId="0EBC3EB9" w14:textId="567A666A" w:rsidR="004307AC" w:rsidRDefault="004307AC" w:rsidP="00E65C83">
      <w:pPr>
        <w:pStyle w:val="Standard"/>
        <w:jc w:val="both"/>
        <w:rPr>
          <w:rFonts w:ascii="Arial" w:eastAsia="Arial" w:hAnsi="Arial" w:cs="Arial"/>
        </w:rPr>
      </w:pPr>
    </w:p>
    <w:p w14:paraId="0C157F08" w14:textId="77777777" w:rsidR="00802BF9" w:rsidRDefault="00802BF9" w:rsidP="00E65C83">
      <w:pPr>
        <w:pStyle w:val="Standard"/>
        <w:jc w:val="both"/>
        <w:rPr>
          <w:rFonts w:ascii="Arial" w:eastAsia="Arial" w:hAnsi="Arial" w:cs="Arial"/>
        </w:rPr>
      </w:pPr>
    </w:p>
    <w:p w14:paraId="476DE9DE" w14:textId="66680538" w:rsidR="00D025CD" w:rsidRPr="00025DFC" w:rsidRDefault="00AD16B1" w:rsidP="003D70AA">
      <w:pPr>
        <w:pStyle w:val="Textoindependiente"/>
        <w:spacing w:line="276" w:lineRule="auto"/>
        <w:ind w:right="110"/>
        <w:jc w:val="both"/>
        <w:rPr>
          <w:rFonts w:eastAsia="NSimSun"/>
          <w:kern w:val="3"/>
          <w:sz w:val="24"/>
          <w:szCs w:val="24"/>
          <w:lang w:bidi="hi-IN"/>
        </w:rPr>
      </w:pPr>
      <w:r>
        <w:rPr>
          <w:rFonts w:eastAsia="NSimSun"/>
          <w:kern w:val="3"/>
          <w:sz w:val="24"/>
          <w:szCs w:val="24"/>
          <w:lang w:bidi="hi-IN"/>
        </w:rPr>
        <w:t xml:space="preserve">El solicitante </w:t>
      </w:r>
      <w:r>
        <w:rPr>
          <w:sz w:val="24"/>
          <w:szCs w:val="24"/>
        </w:rPr>
        <w:t>manifiesta</w:t>
      </w:r>
      <w:r w:rsidRPr="00423CE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la veracidad de las informaciones y datos aportados, así como que, </w:t>
      </w:r>
      <w:r>
        <w:rPr>
          <w:rFonts w:eastAsia="NSimSun"/>
          <w:kern w:val="3"/>
          <w:sz w:val="24"/>
          <w:szCs w:val="24"/>
          <w:lang w:bidi="hi-IN"/>
        </w:rPr>
        <w:t>e</w:t>
      </w:r>
      <w:r w:rsidRPr="00FF3A52">
        <w:rPr>
          <w:rFonts w:eastAsia="NSimSun"/>
          <w:kern w:val="3"/>
          <w:sz w:val="24"/>
          <w:szCs w:val="24"/>
          <w:lang w:bidi="hi-IN"/>
        </w:rPr>
        <w:t>n relación con la información reflejada al pie de esta página, ha sido informad</w:t>
      </w:r>
      <w:r>
        <w:rPr>
          <w:rFonts w:eastAsia="NSimSun"/>
          <w:kern w:val="3"/>
          <w:sz w:val="24"/>
          <w:szCs w:val="24"/>
          <w:lang w:bidi="hi-IN"/>
        </w:rPr>
        <w:t xml:space="preserve">o </w:t>
      </w:r>
      <w:r w:rsidR="004662F1" w:rsidRPr="00025DFC">
        <w:rPr>
          <w:rFonts w:eastAsia="NSimSun"/>
          <w:kern w:val="3"/>
          <w:sz w:val="24"/>
          <w:szCs w:val="24"/>
          <w:lang w:bidi="hi-IN"/>
        </w:rPr>
        <w:t>tanto de los derechos que le asisten en relac</w:t>
      </w:r>
      <w:r w:rsidR="0058231A">
        <w:rPr>
          <w:rFonts w:eastAsia="NSimSun"/>
          <w:kern w:val="3"/>
          <w:sz w:val="24"/>
          <w:szCs w:val="24"/>
          <w:lang w:bidi="hi-IN"/>
        </w:rPr>
        <w:t>ión con el uso que de sus datos</w:t>
      </w:r>
      <w:r w:rsidR="004662F1" w:rsidRPr="00025DFC">
        <w:rPr>
          <w:rFonts w:eastAsia="NSimSun"/>
          <w:kern w:val="3"/>
          <w:sz w:val="24"/>
          <w:szCs w:val="24"/>
          <w:lang w:bidi="hi-IN"/>
        </w:rPr>
        <w:t xml:space="preserve"> personales pudiera hacerse por el Instituto Municipal de Empleo y Fomento Empr</w:t>
      </w:r>
      <w:r w:rsidR="0058231A">
        <w:rPr>
          <w:rFonts w:eastAsia="NSimSun"/>
          <w:kern w:val="3"/>
          <w:sz w:val="24"/>
          <w:szCs w:val="24"/>
          <w:lang w:bidi="hi-IN"/>
        </w:rPr>
        <w:t xml:space="preserve">esarial de Zaragoza, como de la </w:t>
      </w:r>
      <w:r w:rsidR="004662F1" w:rsidRPr="00025DFC">
        <w:rPr>
          <w:rFonts w:eastAsia="NSimSun"/>
          <w:kern w:val="3"/>
          <w:sz w:val="24"/>
          <w:szCs w:val="24"/>
          <w:lang w:bidi="hi-IN"/>
        </w:rPr>
        <w:t>normativa de protección de datos aplicable.</w:t>
      </w:r>
    </w:p>
    <w:p w14:paraId="5EB1B1A7" w14:textId="77777777" w:rsidR="009040EA" w:rsidRPr="00025DFC" w:rsidRDefault="009040EA" w:rsidP="003D70AA">
      <w:pPr>
        <w:pStyle w:val="Textoindependiente"/>
        <w:spacing w:line="276" w:lineRule="auto"/>
        <w:rPr>
          <w:rFonts w:eastAsia="NSimSun"/>
          <w:kern w:val="3"/>
          <w:sz w:val="24"/>
          <w:szCs w:val="24"/>
          <w:lang w:bidi="hi-IN"/>
        </w:rPr>
      </w:pPr>
    </w:p>
    <w:p w14:paraId="61F942DC" w14:textId="7DFE445D" w:rsidR="00D025CD" w:rsidRDefault="008B4CA1" w:rsidP="0058231A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lang w:bidi="hi-IN"/>
        </w:rPr>
      </w:pPr>
      <w:r>
        <w:rPr>
          <w:rFonts w:eastAsia="NSimSun"/>
          <w:kern w:val="3"/>
          <w:lang w:bidi="hi-IN"/>
        </w:rPr>
        <w:t>En</w:t>
      </w:r>
      <w:r w:rsidR="004662F1" w:rsidRPr="00025DFC">
        <w:rPr>
          <w:rFonts w:eastAsia="NSimSun"/>
          <w:kern w:val="3"/>
          <w:lang w:bidi="hi-IN"/>
        </w:rPr>
        <w:t xml:space="preserve"> Zaragoza, a …... de......... de 202</w:t>
      </w:r>
      <w:r>
        <w:rPr>
          <w:rFonts w:eastAsia="NSimSun"/>
          <w:kern w:val="3"/>
          <w:lang w:bidi="hi-IN"/>
        </w:rPr>
        <w:t>2</w:t>
      </w:r>
    </w:p>
    <w:p w14:paraId="7B7424C8" w14:textId="77777777" w:rsidR="00C76558" w:rsidRPr="000644BB" w:rsidRDefault="00C76558" w:rsidP="000644BB">
      <w:pPr>
        <w:pStyle w:val="Textoindependiente"/>
        <w:rPr>
          <w:lang w:bidi="hi-IN"/>
        </w:rPr>
      </w:pPr>
    </w:p>
    <w:p w14:paraId="31B3F8EE" w14:textId="77777777" w:rsidR="001B4CB4" w:rsidRPr="00802BF9" w:rsidRDefault="004662F1" w:rsidP="00FB5970">
      <w:pPr>
        <w:pStyle w:val="Ttulo2"/>
        <w:tabs>
          <w:tab w:val="left" w:pos="5492"/>
          <w:tab w:val="left" w:pos="7816"/>
        </w:tabs>
        <w:spacing w:before="92" w:line="480" w:lineRule="auto"/>
        <w:ind w:left="2620" w:right="-22" w:hanging="576"/>
        <w:rPr>
          <w:rFonts w:eastAsia="NSimSun"/>
          <w:kern w:val="3"/>
          <w:sz w:val="16"/>
          <w:szCs w:val="16"/>
          <w:lang w:bidi="hi-IN"/>
        </w:rPr>
      </w:pPr>
      <w:r w:rsidRPr="00802BF9">
        <w:rPr>
          <w:rFonts w:eastAsia="NSimSun"/>
          <w:kern w:val="3"/>
          <w:sz w:val="16"/>
          <w:szCs w:val="16"/>
          <w:lang w:bidi="hi-IN"/>
        </w:rPr>
        <w:t>(Firma d</w:t>
      </w:r>
      <w:r w:rsidR="007C20B1" w:rsidRPr="00802BF9">
        <w:rPr>
          <w:rFonts w:eastAsia="NSimSun"/>
          <w:kern w:val="3"/>
          <w:sz w:val="16"/>
          <w:szCs w:val="16"/>
          <w:lang w:bidi="hi-IN"/>
        </w:rPr>
        <w:t>el representante y sello de la empresa</w:t>
      </w:r>
      <w:r w:rsidRPr="00802BF9">
        <w:rPr>
          <w:rFonts w:eastAsia="NSimSun"/>
          <w:kern w:val="3"/>
          <w:sz w:val="16"/>
          <w:szCs w:val="16"/>
          <w:lang w:bidi="hi-IN"/>
        </w:rPr>
        <w:t>)</w:t>
      </w:r>
    </w:p>
    <w:p w14:paraId="79AA354F" w14:textId="77777777" w:rsidR="004F5BA9" w:rsidRPr="009040EA" w:rsidRDefault="004F5BA9" w:rsidP="009040EA">
      <w:pPr>
        <w:pStyle w:val="Textoindependiente"/>
        <w:rPr>
          <w:lang w:bidi="hi-IN"/>
        </w:rPr>
      </w:pPr>
    </w:p>
    <w:p w14:paraId="18ADEA91" w14:textId="77777777" w:rsidR="00D025CD" w:rsidRPr="002A7B02" w:rsidRDefault="004662F1" w:rsidP="00C4029B">
      <w:pPr>
        <w:spacing w:before="1"/>
        <w:ind w:left="102"/>
        <w:jc w:val="both"/>
        <w:rPr>
          <w:b/>
          <w:sz w:val="16"/>
          <w:szCs w:val="16"/>
        </w:rPr>
      </w:pPr>
      <w:r w:rsidRPr="002A7B02">
        <w:rPr>
          <w:b/>
          <w:sz w:val="16"/>
          <w:szCs w:val="16"/>
        </w:rPr>
        <w:t>Información básica sobre protección de datos</w:t>
      </w:r>
    </w:p>
    <w:p w14:paraId="630C6FDA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 xml:space="preserve">Responsable&gt;&gt;&gt;&gt; </w:t>
      </w:r>
      <w:r w:rsidRPr="002A7B02">
        <w:rPr>
          <w:sz w:val="16"/>
          <w:szCs w:val="16"/>
        </w:rPr>
        <w:t>INSTITUTO MUNICIPAL DE EMPLEO Y FOMENTO EMPRESARIAL DE ZARAGOZA.</w:t>
      </w:r>
    </w:p>
    <w:p w14:paraId="6F2BDA5B" w14:textId="77777777" w:rsidR="00D025CD" w:rsidRPr="002A7B02" w:rsidRDefault="004662F1" w:rsidP="00C4029B">
      <w:pPr>
        <w:spacing w:before="8"/>
        <w:ind w:left="102"/>
        <w:jc w:val="both"/>
      </w:pPr>
      <w:r w:rsidRPr="002A7B02">
        <w:rPr>
          <w:b/>
          <w:sz w:val="16"/>
          <w:szCs w:val="16"/>
        </w:rPr>
        <w:t>Finalidad&gt;&gt;&gt;&gt;</w:t>
      </w:r>
      <w:r w:rsidRPr="002A7B02">
        <w:rPr>
          <w:sz w:val="16"/>
          <w:szCs w:val="16"/>
        </w:rPr>
        <w:t>Gestionar y tramitar su solicitud de subvención.</w:t>
      </w:r>
    </w:p>
    <w:p w14:paraId="0064BEF0" w14:textId="77777777" w:rsidR="00D025CD" w:rsidRPr="002A7B02" w:rsidRDefault="004662F1" w:rsidP="00C4029B">
      <w:pPr>
        <w:spacing w:before="8"/>
        <w:ind w:left="102" w:right="726"/>
        <w:jc w:val="both"/>
      </w:pPr>
      <w:r w:rsidRPr="002A7B02">
        <w:rPr>
          <w:sz w:val="16"/>
          <w:szCs w:val="16"/>
        </w:rPr>
        <w:t xml:space="preserve">Realización de envíos a cerca de actividades y eventos organizados desde el INSTITUTO MUNICIPAL DE EMPLEO Y FOMENTO EMPRESARIAL DE ZARAGOZA que pudieran ser de intereses (los envíos se podrán realizar por medios postales o electrónicos). </w:t>
      </w:r>
      <w:r w:rsidRPr="002A7B02">
        <w:rPr>
          <w:b/>
          <w:sz w:val="16"/>
          <w:szCs w:val="16"/>
        </w:rPr>
        <w:t xml:space="preserve">Legitimación&gt;&gt;&gt;&gt; </w:t>
      </w:r>
      <w:r w:rsidRPr="002A7B02">
        <w:rPr>
          <w:sz w:val="16"/>
          <w:szCs w:val="16"/>
        </w:rPr>
        <w:t>Consentimiento de la persona interesada o de su representante legal.</w:t>
      </w:r>
    </w:p>
    <w:p w14:paraId="33FDA3A0" w14:textId="77777777" w:rsidR="00D025CD" w:rsidRPr="002A7B02" w:rsidRDefault="004662F1" w:rsidP="00C4029B">
      <w:pPr>
        <w:ind w:left="102" w:right="445"/>
        <w:jc w:val="both"/>
      </w:pPr>
      <w:r w:rsidRPr="002A7B02">
        <w:rPr>
          <w:b/>
          <w:sz w:val="16"/>
          <w:szCs w:val="16"/>
        </w:rPr>
        <w:t xml:space="preserve">Destinatarios/as&gt;&gt;&gt;&gt; </w:t>
      </w:r>
      <w:r w:rsidRPr="002A7B02">
        <w:rPr>
          <w:sz w:val="16"/>
          <w:szCs w:val="16"/>
        </w:rPr>
        <w:t>Los datos personales que usted ha facilitado tienen como destinatario INSTITUTO MUNICIPAL DE EMPLEO Y FOMENTO EMPRESARIAL DE ZARAGOZA. No se prevé la transferencia internacional de sus datos personales.</w:t>
      </w:r>
    </w:p>
    <w:p w14:paraId="247B11F0" w14:textId="77777777" w:rsidR="00D025CD" w:rsidRPr="002A7B02" w:rsidRDefault="004662F1" w:rsidP="00C4029B">
      <w:pPr>
        <w:ind w:left="102" w:right="614"/>
        <w:jc w:val="both"/>
      </w:pPr>
      <w:r w:rsidRPr="002A7B02">
        <w:rPr>
          <w:b/>
          <w:sz w:val="16"/>
          <w:szCs w:val="16"/>
        </w:rPr>
        <w:t xml:space="preserve">Derechos&gt;&gt;&gt;&gt; </w:t>
      </w:r>
      <w:r w:rsidRPr="002A7B02">
        <w:rPr>
          <w:sz w:val="16"/>
          <w:szCs w:val="16"/>
        </w:rPr>
        <w:t xml:space="preserve">Tiene derecho a acceder, rectificar y suprimir los datos, así como otros derechos, como se explica en la información adicional, contactando con Instituto Municipal de Empleo y Fomento de Zaragoza C/ Albareda, 4 2ª planta, Zaragoza, 50004, </w:t>
      </w:r>
      <w:hyperlink r:id="rId8">
        <w:r w:rsidRPr="002A7B02">
          <w:rPr>
            <w:rStyle w:val="EnlacedeInternet"/>
            <w:sz w:val="16"/>
            <w:szCs w:val="16"/>
          </w:rPr>
          <w:t>info@zaragozadinamica.es</w:t>
        </w:r>
      </w:hyperlink>
    </w:p>
    <w:p w14:paraId="206BD9C3" w14:textId="77777777" w:rsidR="00D025CD" w:rsidRPr="002A7B02" w:rsidRDefault="004662F1" w:rsidP="00C4029B">
      <w:pPr>
        <w:ind w:left="102" w:right="130"/>
        <w:jc w:val="both"/>
      </w:pPr>
      <w:r w:rsidRPr="002A7B02">
        <w:rPr>
          <w:b/>
          <w:sz w:val="16"/>
          <w:szCs w:val="16"/>
        </w:rPr>
        <w:t xml:space="preserve">Información adicional&gt;&gt;&gt;&gt; </w:t>
      </w:r>
      <w:r w:rsidRPr="002A7B02">
        <w:rPr>
          <w:sz w:val="16"/>
          <w:szCs w:val="16"/>
        </w:rPr>
        <w:t xml:space="preserve">Se puede consultar la información adicional en: https://web.zaragozadinamica.es/informacion-adicional-sobre- </w:t>
      </w:r>
      <w:r w:rsidR="0058231A" w:rsidRPr="002A7B02">
        <w:rPr>
          <w:sz w:val="16"/>
          <w:szCs w:val="16"/>
        </w:rPr>
        <w:t>protección</w:t>
      </w:r>
      <w:r w:rsidRPr="002A7B02">
        <w:rPr>
          <w:sz w:val="16"/>
          <w:szCs w:val="16"/>
        </w:rPr>
        <w:t>-de-datos/</w:t>
      </w:r>
    </w:p>
    <w:p w14:paraId="648DE2CE" w14:textId="77777777" w:rsidR="00D025CD" w:rsidRPr="002A7B02" w:rsidRDefault="004662F1" w:rsidP="00C4029B">
      <w:pPr>
        <w:tabs>
          <w:tab w:val="left" w:pos="2593"/>
          <w:tab w:val="left" w:pos="3997"/>
        </w:tabs>
        <w:ind w:left="102" w:right="166"/>
        <w:jc w:val="both"/>
      </w:pPr>
      <w:r w:rsidRPr="002A7B02">
        <w:rPr>
          <w:sz w:val="16"/>
          <w:szCs w:val="16"/>
        </w:rPr>
        <w:t>La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Entidad/persona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interesada</w:t>
      </w:r>
      <w:r w:rsidRPr="002A7B02">
        <w:rPr>
          <w:sz w:val="16"/>
          <w:szCs w:val="16"/>
        </w:rPr>
        <w:tab/>
        <w:t>SI AUTORIZA</w:t>
      </w:r>
      <w:r w:rsidRPr="002A7B02">
        <w:rPr>
          <w:sz w:val="16"/>
          <w:szCs w:val="16"/>
        </w:rPr>
        <w:tab/>
        <w:t>NO AUTORIZA el tratamiento de la información de contacto para el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envío</w:t>
      </w:r>
      <w:r w:rsidRPr="002A7B02">
        <w:rPr>
          <w:spacing w:val="-1"/>
          <w:sz w:val="16"/>
          <w:szCs w:val="16"/>
        </w:rPr>
        <w:t xml:space="preserve"> </w:t>
      </w:r>
      <w:r w:rsidRPr="002A7B02">
        <w:rPr>
          <w:sz w:val="16"/>
          <w:szCs w:val="16"/>
        </w:rPr>
        <w:t>de</w:t>
      </w:r>
      <w:r w:rsidRPr="002A7B02">
        <w:rPr>
          <w:w w:val="99"/>
          <w:sz w:val="16"/>
          <w:szCs w:val="16"/>
        </w:rPr>
        <w:t xml:space="preserve"> </w:t>
      </w:r>
      <w:r w:rsidRPr="002A7B02">
        <w:rPr>
          <w:sz w:val="16"/>
          <w:szCs w:val="16"/>
        </w:rPr>
        <w:t>información acerca de actividades, eventos y servicios ofertados o participados por el INSTITUTO MUNICIPAL DE EMPLEO Y FOMENTO EMPRESARIAL DE ZARAGOZA.</w:t>
      </w:r>
    </w:p>
    <w:sectPr w:rsidR="00D025CD" w:rsidRPr="002A7B02" w:rsidSect="00802BF9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1985" w:right="1418" w:bottom="1134" w:left="1701" w:header="1701" w:footer="0" w:gutter="0"/>
      <w:cols w:space="720"/>
      <w:formProt w:val="0"/>
      <w:docGrid w:linePitch="600" w:charSpace="368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2C3C52" w14:textId="77777777" w:rsidR="005627DA" w:rsidRDefault="005627DA" w:rsidP="005627DA">
      <w:r>
        <w:separator/>
      </w:r>
    </w:p>
  </w:endnote>
  <w:endnote w:type="continuationSeparator" w:id="0">
    <w:p w14:paraId="66A4CC9B" w14:textId="77777777" w:rsidR="005627DA" w:rsidRDefault="005627DA" w:rsidP="005627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OpenSymbol">
    <w:charset w:val="00"/>
    <w:family w:val="auto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8B1DE8" w14:textId="77777777" w:rsidR="006A1CA1" w:rsidRDefault="006A1CA1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6022DE">
      <w:rPr>
        <w:caps/>
        <w:noProof/>
        <w:color w:val="5B9BD5" w:themeColor="accent1"/>
      </w:rPr>
      <w:t>2</w:t>
    </w:r>
    <w:r>
      <w:rPr>
        <w:caps/>
        <w:color w:val="5B9BD5" w:themeColor="accent1"/>
      </w:rPr>
      <w:fldChar w:fldCharType="end"/>
    </w:r>
  </w:p>
  <w:p w14:paraId="180748B1" w14:textId="77777777" w:rsidR="006A1CA1" w:rsidRDefault="006A1CA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80181720"/>
      <w:docPartObj>
        <w:docPartGallery w:val="Page Numbers (Bottom of Page)"/>
        <w:docPartUnique/>
      </w:docPartObj>
    </w:sdtPr>
    <w:sdtEndPr/>
    <w:sdtContent>
      <w:p w14:paraId="41B1561A" w14:textId="77777777" w:rsidR="006A1CA1" w:rsidRDefault="006A1CA1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74D">
          <w:rPr>
            <w:noProof/>
          </w:rPr>
          <w:t>4</w:t>
        </w:r>
        <w:r>
          <w:fldChar w:fldCharType="end"/>
        </w:r>
      </w:p>
    </w:sdtContent>
  </w:sdt>
  <w:p w14:paraId="4B40FBEF" w14:textId="77777777" w:rsidR="006A1CA1" w:rsidRDefault="006A1CA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42F84A" w14:textId="77777777" w:rsidR="005627DA" w:rsidRDefault="005627DA" w:rsidP="005627DA">
      <w:r>
        <w:separator/>
      </w:r>
    </w:p>
  </w:footnote>
  <w:footnote w:type="continuationSeparator" w:id="0">
    <w:p w14:paraId="6FFC54D1" w14:textId="77777777" w:rsidR="005627DA" w:rsidRDefault="005627DA" w:rsidP="005627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F15C41" w14:textId="61E2D7B7" w:rsidR="006A1CA1" w:rsidRDefault="003D70AA">
    <w:pPr>
      <w:pStyle w:val="Encabezado"/>
    </w:pPr>
    <w:r>
      <w:ptab w:relativeTo="margin" w:alignment="center" w:leader="none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D9A2ED" w14:textId="54F302AE" w:rsidR="004307AC" w:rsidRDefault="003D70AA">
    <w:pPr>
      <w:pStyle w:val="Encabezado"/>
      <w:rPr>
        <w:noProof/>
        <w:sz w:val="36"/>
        <w:szCs w:val="36"/>
        <w:lang w:val="es-ES_tradnl" w:eastAsia="es-ES_tradnl"/>
      </w:rPr>
    </w:pPr>
    <w:r w:rsidRPr="00033510">
      <w:rPr>
        <w:noProof/>
        <w:sz w:val="36"/>
        <w:szCs w:val="36"/>
        <w:lang w:eastAsia="es-ES"/>
      </w:rPr>
      <w:drawing>
        <wp:anchor distT="0" distB="0" distL="0" distR="0" simplePos="0" relativeHeight="251659264" behindDoc="0" locked="0" layoutInCell="1" allowOverlap="1" wp14:anchorId="22D452C8" wp14:editId="4A2B5482">
          <wp:simplePos x="0" y="0"/>
          <wp:positionH relativeFrom="margin">
            <wp:align>left</wp:align>
          </wp:positionH>
          <wp:positionV relativeFrom="paragraph">
            <wp:posOffset>-331041</wp:posOffset>
          </wp:positionV>
          <wp:extent cx="1357200" cy="385200"/>
          <wp:effectExtent l="0" t="0" r="0" b="0"/>
          <wp:wrapNone/>
          <wp:docPr id="3" name="Image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26" t="-88" r="-26" b="-88"/>
                  <a:stretch>
                    <a:fillRect/>
                  </a:stretch>
                </pic:blipFill>
                <pic:spPr bwMode="auto">
                  <a:xfrm>
                    <a:off x="0" y="0"/>
                    <a:ext cx="1357200" cy="38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3EBEFEB5" w14:textId="77777777" w:rsidR="003D70AA" w:rsidRDefault="003D70AA">
    <w:pPr>
      <w:pStyle w:val="Encabezado"/>
    </w:pPr>
  </w:p>
  <w:p w14:paraId="374C2249" w14:textId="7804385B" w:rsidR="00885BE3" w:rsidRDefault="00885BE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F67AB"/>
    <w:multiLevelType w:val="hybridMultilevel"/>
    <w:tmpl w:val="8ECA5B66"/>
    <w:lvl w:ilvl="0" w:tplc="C0FAD154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35718"/>
    <w:multiLevelType w:val="hybridMultilevel"/>
    <w:tmpl w:val="F1201AC2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552F3E"/>
    <w:multiLevelType w:val="hybridMultilevel"/>
    <w:tmpl w:val="4BE648F4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9106E5"/>
    <w:multiLevelType w:val="multilevel"/>
    <w:tmpl w:val="69BE15C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5CEA5943"/>
    <w:multiLevelType w:val="hybridMultilevel"/>
    <w:tmpl w:val="D548BD00"/>
    <w:lvl w:ilvl="0" w:tplc="2B5AAABE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3A0CC1"/>
    <w:multiLevelType w:val="hybridMultilevel"/>
    <w:tmpl w:val="23FA8028"/>
    <w:lvl w:ilvl="0" w:tplc="E2986A50">
      <w:start w:val="1"/>
      <w:numFmt w:val="upperLetter"/>
      <w:lvlText w:val="%1)"/>
      <w:lvlJc w:val="left"/>
      <w:pPr>
        <w:ind w:left="720" w:hanging="360"/>
      </w:pPr>
      <w:rPr>
        <w:rFonts w:ascii="Arial" w:eastAsia="Arial" w:hAnsi="Arial" w:cs="Arial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7931065">
    <w:abstractNumId w:val="3"/>
  </w:num>
  <w:num w:numId="2" w16cid:durableId="1181310539">
    <w:abstractNumId w:val="4"/>
  </w:num>
  <w:num w:numId="3" w16cid:durableId="1883444739">
    <w:abstractNumId w:val="5"/>
  </w:num>
  <w:num w:numId="4" w16cid:durableId="410350509">
    <w:abstractNumId w:val="2"/>
  </w:num>
  <w:num w:numId="5" w16cid:durableId="1649282955">
    <w:abstractNumId w:val="0"/>
  </w:num>
  <w:num w:numId="6" w16cid:durableId="9567157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hyphenationZone w:val="425"/>
  <w:evenAndOddHeaders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5CD"/>
    <w:rsid w:val="00004CE1"/>
    <w:rsid w:val="00024CB8"/>
    <w:rsid w:val="00025DFC"/>
    <w:rsid w:val="00030B34"/>
    <w:rsid w:val="00033510"/>
    <w:rsid w:val="0004193C"/>
    <w:rsid w:val="00051265"/>
    <w:rsid w:val="000611CD"/>
    <w:rsid w:val="000644BB"/>
    <w:rsid w:val="000A6A4F"/>
    <w:rsid w:val="000B6D88"/>
    <w:rsid w:val="000D1C83"/>
    <w:rsid w:val="000D423E"/>
    <w:rsid w:val="000F5448"/>
    <w:rsid w:val="00104B9A"/>
    <w:rsid w:val="00107FD9"/>
    <w:rsid w:val="00117C79"/>
    <w:rsid w:val="00120F03"/>
    <w:rsid w:val="00162EF2"/>
    <w:rsid w:val="00164C2A"/>
    <w:rsid w:val="00182605"/>
    <w:rsid w:val="001B4CB4"/>
    <w:rsid w:val="001B5FCB"/>
    <w:rsid w:val="001D2ECC"/>
    <w:rsid w:val="001E07C6"/>
    <w:rsid w:val="001F2BDD"/>
    <w:rsid w:val="001F5C78"/>
    <w:rsid w:val="00211C9D"/>
    <w:rsid w:val="00214E6D"/>
    <w:rsid w:val="00250905"/>
    <w:rsid w:val="00264620"/>
    <w:rsid w:val="00265D43"/>
    <w:rsid w:val="00294E3C"/>
    <w:rsid w:val="002A2534"/>
    <w:rsid w:val="002A7B02"/>
    <w:rsid w:val="002B1DB1"/>
    <w:rsid w:val="002C6B6F"/>
    <w:rsid w:val="002E7382"/>
    <w:rsid w:val="002F72A1"/>
    <w:rsid w:val="0030272C"/>
    <w:rsid w:val="00305C2D"/>
    <w:rsid w:val="003276A9"/>
    <w:rsid w:val="003526AD"/>
    <w:rsid w:val="00365C5E"/>
    <w:rsid w:val="00375F60"/>
    <w:rsid w:val="003939CC"/>
    <w:rsid w:val="003D70AA"/>
    <w:rsid w:val="00415531"/>
    <w:rsid w:val="00417647"/>
    <w:rsid w:val="004307AC"/>
    <w:rsid w:val="004356D8"/>
    <w:rsid w:val="00437BE0"/>
    <w:rsid w:val="00446956"/>
    <w:rsid w:val="004662F1"/>
    <w:rsid w:val="004779B8"/>
    <w:rsid w:val="004A7AEF"/>
    <w:rsid w:val="004F5BA9"/>
    <w:rsid w:val="0050380E"/>
    <w:rsid w:val="00515E9D"/>
    <w:rsid w:val="00531FFE"/>
    <w:rsid w:val="00553FD3"/>
    <w:rsid w:val="005627DA"/>
    <w:rsid w:val="0058231A"/>
    <w:rsid w:val="0058504E"/>
    <w:rsid w:val="0059120E"/>
    <w:rsid w:val="0059409E"/>
    <w:rsid w:val="005C4C11"/>
    <w:rsid w:val="005D422D"/>
    <w:rsid w:val="006022DE"/>
    <w:rsid w:val="00603099"/>
    <w:rsid w:val="00605C69"/>
    <w:rsid w:val="00626F2A"/>
    <w:rsid w:val="00633138"/>
    <w:rsid w:val="006669DD"/>
    <w:rsid w:val="00674701"/>
    <w:rsid w:val="006A1CA1"/>
    <w:rsid w:val="006A73E1"/>
    <w:rsid w:val="006C486C"/>
    <w:rsid w:val="00700E38"/>
    <w:rsid w:val="00733108"/>
    <w:rsid w:val="00752E15"/>
    <w:rsid w:val="00784ACC"/>
    <w:rsid w:val="007864D1"/>
    <w:rsid w:val="007C20B1"/>
    <w:rsid w:val="007C67AA"/>
    <w:rsid w:val="007C7A5A"/>
    <w:rsid w:val="007E0613"/>
    <w:rsid w:val="00801E56"/>
    <w:rsid w:val="00802BF9"/>
    <w:rsid w:val="0080512C"/>
    <w:rsid w:val="00833839"/>
    <w:rsid w:val="0083543F"/>
    <w:rsid w:val="008360A8"/>
    <w:rsid w:val="00842078"/>
    <w:rsid w:val="00856F7B"/>
    <w:rsid w:val="00885BE3"/>
    <w:rsid w:val="00895F51"/>
    <w:rsid w:val="008A37AE"/>
    <w:rsid w:val="008A56D5"/>
    <w:rsid w:val="008B076B"/>
    <w:rsid w:val="008B4CA1"/>
    <w:rsid w:val="008F490B"/>
    <w:rsid w:val="009040EA"/>
    <w:rsid w:val="00926620"/>
    <w:rsid w:val="00936E1D"/>
    <w:rsid w:val="009954C4"/>
    <w:rsid w:val="0099715E"/>
    <w:rsid w:val="009A1197"/>
    <w:rsid w:val="009A395F"/>
    <w:rsid w:val="009A42B3"/>
    <w:rsid w:val="009F1701"/>
    <w:rsid w:val="00A0291A"/>
    <w:rsid w:val="00A2317D"/>
    <w:rsid w:val="00A364A1"/>
    <w:rsid w:val="00A538EF"/>
    <w:rsid w:val="00A5748C"/>
    <w:rsid w:val="00AA037A"/>
    <w:rsid w:val="00AC4439"/>
    <w:rsid w:val="00AD16B1"/>
    <w:rsid w:val="00B25D6F"/>
    <w:rsid w:val="00B3052A"/>
    <w:rsid w:val="00B31525"/>
    <w:rsid w:val="00B3549D"/>
    <w:rsid w:val="00B37593"/>
    <w:rsid w:val="00B856DB"/>
    <w:rsid w:val="00BA0B78"/>
    <w:rsid w:val="00BA3D30"/>
    <w:rsid w:val="00BA7BD1"/>
    <w:rsid w:val="00BB0A7C"/>
    <w:rsid w:val="00BB2D01"/>
    <w:rsid w:val="00C23E72"/>
    <w:rsid w:val="00C33061"/>
    <w:rsid w:val="00C4029B"/>
    <w:rsid w:val="00C413C4"/>
    <w:rsid w:val="00C60C9B"/>
    <w:rsid w:val="00C73AFE"/>
    <w:rsid w:val="00C7653F"/>
    <w:rsid w:val="00C76558"/>
    <w:rsid w:val="00C76B9C"/>
    <w:rsid w:val="00C9464E"/>
    <w:rsid w:val="00C959C8"/>
    <w:rsid w:val="00CA5A99"/>
    <w:rsid w:val="00CB7B18"/>
    <w:rsid w:val="00CD0FE7"/>
    <w:rsid w:val="00CD2F8A"/>
    <w:rsid w:val="00CE52CA"/>
    <w:rsid w:val="00CF1CDE"/>
    <w:rsid w:val="00CF2F56"/>
    <w:rsid w:val="00D025CD"/>
    <w:rsid w:val="00D13FCC"/>
    <w:rsid w:val="00D27598"/>
    <w:rsid w:val="00D4058B"/>
    <w:rsid w:val="00D7303B"/>
    <w:rsid w:val="00D75ADB"/>
    <w:rsid w:val="00D76332"/>
    <w:rsid w:val="00D93E1E"/>
    <w:rsid w:val="00DA2FBE"/>
    <w:rsid w:val="00DB4FCA"/>
    <w:rsid w:val="00DB5FFD"/>
    <w:rsid w:val="00DE2A92"/>
    <w:rsid w:val="00DE3568"/>
    <w:rsid w:val="00E0026B"/>
    <w:rsid w:val="00E0200F"/>
    <w:rsid w:val="00E068AA"/>
    <w:rsid w:val="00E24520"/>
    <w:rsid w:val="00E414C1"/>
    <w:rsid w:val="00E55AC1"/>
    <w:rsid w:val="00E62CF8"/>
    <w:rsid w:val="00E65C83"/>
    <w:rsid w:val="00E850FF"/>
    <w:rsid w:val="00E87B1F"/>
    <w:rsid w:val="00EB129F"/>
    <w:rsid w:val="00EB17C7"/>
    <w:rsid w:val="00EB46BD"/>
    <w:rsid w:val="00EC2473"/>
    <w:rsid w:val="00F000AE"/>
    <w:rsid w:val="00F00863"/>
    <w:rsid w:val="00F26851"/>
    <w:rsid w:val="00F2774D"/>
    <w:rsid w:val="00F3592D"/>
    <w:rsid w:val="00F64DD6"/>
    <w:rsid w:val="00F702B9"/>
    <w:rsid w:val="00FB4193"/>
    <w:rsid w:val="00FE0355"/>
    <w:rsid w:val="00FE5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18000A74"/>
  <w15:docId w15:val="{E23DBB89-91FC-4727-882D-85F686A92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Arial" w:eastAsia="Arial" w:hAnsi="Arial" w:cs="Arial"/>
      <w:kern w:val="2"/>
      <w:sz w:val="22"/>
      <w:szCs w:val="22"/>
      <w:lang w:bidi="ar-SA"/>
    </w:rPr>
  </w:style>
  <w:style w:type="paragraph" w:styleId="Ttulo1">
    <w:name w:val="heading 1"/>
    <w:basedOn w:val="Normal"/>
    <w:next w:val="Textoindependiente"/>
    <w:qFormat/>
    <w:pPr>
      <w:ind w:left="115"/>
      <w:outlineLvl w:val="0"/>
    </w:pPr>
    <w:rPr>
      <w:b/>
      <w:bCs/>
      <w:sz w:val="24"/>
      <w:szCs w:val="24"/>
    </w:rPr>
  </w:style>
  <w:style w:type="paragraph" w:styleId="Ttulo2">
    <w:name w:val="heading 2"/>
    <w:basedOn w:val="Normal"/>
    <w:next w:val="Textoindependiente"/>
    <w:qFormat/>
    <w:pPr>
      <w:numPr>
        <w:ilvl w:val="1"/>
        <w:numId w:val="1"/>
      </w:numPr>
      <w:ind w:left="115" w:firstLine="0"/>
      <w:outlineLvl w:val="1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EnlacedeInternet">
    <w:name w:val="Enlace de Internet"/>
    <w:rPr>
      <w:color w:val="000080"/>
      <w:u w:val="single"/>
    </w:rPr>
  </w:style>
  <w:style w:type="character" w:customStyle="1" w:styleId="WW8Num13z0">
    <w:name w:val="WW8Num13z0"/>
    <w:qFormat/>
    <w:rPr>
      <w:rFonts w:ascii="Symbol" w:hAnsi="Symbol" w:cs="OpenSymbol"/>
    </w:rPr>
  </w:style>
  <w:style w:type="character" w:customStyle="1" w:styleId="WW8Num13z1">
    <w:name w:val="WW8Num13z1"/>
    <w:qFormat/>
    <w:rPr>
      <w:rFonts w:ascii="OpenSymbol" w:hAnsi="OpenSymbol" w:cs="OpenSymbol"/>
    </w:rPr>
  </w:style>
  <w:style w:type="character" w:customStyle="1" w:styleId="WW8Num12z0">
    <w:name w:val="WW8Num12z0"/>
    <w:qFormat/>
    <w:rPr>
      <w:rFonts w:ascii="Symbol" w:hAnsi="Symbol" w:cs="Symbol"/>
    </w:rPr>
  </w:style>
  <w:style w:type="character" w:customStyle="1" w:styleId="WW8Num12z1">
    <w:name w:val="WW8Num12z1"/>
    <w:qFormat/>
  </w:style>
  <w:style w:type="paragraph" w:styleId="Ttulo">
    <w:name w:val="Title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oindependiente">
    <w:name w:val="Body Text"/>
    <w:basedOn w:val="Normal"/>
  </w:style>
  <w:style w:type="paragraph" w:styleId="Lista">
    <w:name w:val="List"/>
    <w:basedOn w:val="Textoindependiente"/>
    <w:rPr>
      <w:rFonts w:cs="Mangal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Mangal"/>
    </w:rPr>
  </w:style>
  <w:style w:type="paragraph" w:customStyle="1" w:styleId="Ttulo10">
    <w:name w:val="Título1"/>
    <w:basedOn w:val="Normal"/>
    <w:next w:val="Textoindependien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Encabezado1">
    <w:name w:val="Encabezado1"/>
    <w:basedOn w:val="Normal"/>
    <w:next w:val="Textoindependiente"/>
    <w:qFormat/>
    <w:pPr>
      <w:keepNext/>
      <w:spacing w:before="240" w:after="120"/>
    </w:pPr>
    <w:rPr>
      <w:rFonts w:eastAsia="Microsoft YaHei" w:cs="Mangal"/>
      <w:sz w:val="28"/>
      <w:szCs w:val="28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Prrafodelista">
    <w:name w:val="List Paragraph"/>
    <w:basedOn w:val="Normal"/>
    <w:qFormat/>
  </w:style>
  <w:style w:type="paragraph" w:customStyle="1" w:styleId="TableParagraph">
    <w:name w:val="Table Paragraph"/>
    <w:basedOn w:val="Normal"/>
    <w:qFormat/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paragraph" w:customStyle="1" w:styleId="Standard">
    <w:name w:val="Standard"/>
    <w:qFormat/>
    <w:rsid w:val="008A56D5"/>
    <w:pPr>
      <w:suppressAutoHyphens/>
      <w:autoSpaceDN w:val="0"/>
      <w:textAlignment w:val="baseline"/>
    </w:pPr>
    <w:rPr>
      <w:kern w:val="3"/>
    </w:rPr>
  </w:style>
  <w:style w:type="character" w:styleId="Refdecomentario">
    <w:name w:val="annotation reference"/>
    <w:basedOn w:val="Fuentedeprrafopredeter"/>
    <w:rsid w:val="001B5FCB"/>
    <w:rPr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627DA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27DA"/>
    <w:rPr>
      <w:rFonts w:ascii="Arial" w:eastAsia="Arial" w:hAnsi="Arial" w:cs="Arial"/>
      <w:kern w:val="2"/>
      <w:sz w:val="22"/>
      <w:szCs w:val="22"/>
      <w:lang w:bidi="ar-SA"/>
    </w:rPr>
  </w:style>
  <w:style w:type="paragraph" w:styleId="Piedepgina">
    <w:name w:val="footer"/>
    <w:basedOn w:val="Normal"/>
    <w:link w:val="PiedepginaCar"/>
    <w:uiPriority w:val="99"/>
    <w:unhideWhenUsed/>
    <w:rsid w:val="005627DA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627DA"/>
    <w:rPr>
      <w:rFonts w:ascii="Arial" w:eastAsia="Arial" w:hAnsi="Arial" w:cs="Arial"/>
      <w:kern w:val="2"/>
      <w:sz w:val="22"/>
      <w:szCs w:val="22"/>
      <w:lang w:bidi="ar-SA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62CF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62CF8"/>
    <w:rPr>
      <w:rFonts w:ascii="Segoe UI" w:eastAsia="Arial" w:hAnsi="Segoe UI" w:cs="Segoe UI"/>
      <w:kern w:val="2"/>
      <w:sz w:val="18"/>
      <w:szCs w:val="18"/>
      <w:lang w:bidi="ar-SA"/>
    </w:rPr>
  </w:style>
  <w:style w:type="paragraph" w:styleId="NormalWeb">
    <w:name w:val="Normal (Web)"/>
    <w:basedOn w:val="Normal"/>
    <w:uiPriority w:val="99"/>
    <w:semiHidden/>
    <w:unhideWhenUsed/>
    <w:rsid w:val="002A2534"/>
    <w:pPr>
      <w:suppressAutoHyphens w:val="0"/>
      <w:spacing w:before="100" w:beforeAutospacing="1" w:after="100" w:afterAutospacing="1" w:line="288" w:lineRule="auto"/>
    </w:pPr>
    <w:rPr>
      <w:rFonts w:ascii="Times New Roman" w:eastAsia="Times New Roman" w:hAnsi="Times New Roman" w:cs="Times New Roman"/>
      <w:kern w:val="0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47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zaragozadinamica.es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C424B5-5F8A-4B48-8EE5-14FA086666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520</TotalTime>
  <Pages>4</Pages>
  <Words>1088</Words>
  <Characters>5986</Characters>
  <Application>Microsoft Office Word</Application>
  <DocSecurity>0</DocSecurity>
  <Lines>49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Ruben Sanchez</dc:creator>
  <cp:keywords/>
  <dc:description/>
  <cp:lastModifiedBy>Rubén Sánchez</cp:lastModifiedBy>
  <cp:revision>27</cp:revision>
  <cp:lastPrinted>2021-09-23T08:00:00Z</cp:lastPrinted>
  <dcterms:created xsi:type="dcterms:W3CDTF">2021-06-28T09:59:00Z</dcterms:created>
  <dcterms:modified xsi:type="dcterms:W3CDTF">2022-05-20T07:15:00Z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